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1BE3024A" w14:textId="03BC0DFE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60716BBD" w14:textId="7A3F20C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Graça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Iwan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Riku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2E0E893F" w14:textId="7F4CC381" w:rsidR="007E748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5A7C7A27" w:rsidR="00324569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3: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FDDC188" w14:textId="3A9EB027" w:rsidR="007E748B" w:rsidRPr="00566666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77777777" w:rsidR="007E748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4: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5: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6: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metrics.</w:t>
      </w:r>
    </w:p>
    <w:p w14:paraId="65CF1D06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7: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8: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384B7944" w:rsidR="00566666" w:rsidRP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9: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11A6DBB9" w14:textId="3DAFE9BF" w:rsidR="007E748B" w:rsidRPr="007E748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41B35B56" w:rsidR="00566666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45DB6A12" w14:textId="57FBA782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12: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13: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50BB2BD5" w:rsidR="0056666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14: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6B730105" w14:textId="395646FB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BF04DB" w:rsidR="00566666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15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Pr="001850FB" w:rsidRDefault="002F0727" w:rsidP="002F0727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5492ACD" w14:textId="51447EE4" w:rsidR="002F0727" w:rsidRPr="002F0727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77777777" w:rsidR="002F0727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16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0DAB6E92" w:rsidR="0056666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 xml:space="preserve">Pg. 17: </w:t>
      </w:r>
      <w:r w:rsidR="00566666" w:rsidRPr="002F0727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7C8782F1" w:rsidR="00E312DF" w:rsidRPr="002F0727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6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Comparison of trend estimates between meta-analysis models</w:t>
      </w:r>
      <w:r w:rsidR="006A32D5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57546989" w:rsidR="00E312DF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9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7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</w:t>
      </w:r>
      <w:r>
        <w:rPr>
          <w:rFonts w:ascii="Times New Roman" w:hAnsi="Times New Roman" w:cs="Times New Roman"/>
          <w:bCs/>
          <w:sz w:val="24"/>
          <w:szCs w:val="24"/>
        </w:rPr>
        <w:t xml:space="preserve"> Jackknife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5C61907F" w14:textId="67217F60" w:rsidR="00ED246E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8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Pr="00C62714">
        <w:rPr>
          <w:rFonts w:ascii="Times New Roman" w:hAnsi="Times New Roman" w:cs="Times New Roman"/>
          <w:bCs/>
          <w:sz w:val="24"/>
          <w:szCs w:val="24"/>
        </w:rPr>
        <w:t>Distribution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B3C10">
        <w:rPr>
          <w:rFonts w:ascii="Times New Roman" w:hAnsi="Times New Roman" w:cs="Times New Roman"/>
          <w:bCs/>
          <w:sz w:val="24"/>
          <w:szCs w:val="24"/>
        </w:rPr>
        <w:t>over time for sites of a given taxonomic resolution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21FBD9D1" w14:textId="77777777" w:rsidR="00281F02" w:rsidRPr="001850FB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8"/>
          <w:szCs w:val="8"/>
        </w:rPr>
      </w:pPr>
    </w:p>
    <w:p w14:paraId="324454F9" w14:textId="371FC4AF" w:rsidR="00281F02" w:rsidRPr="002F0727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Moving window sensitivity checks</w:t>
      </w:r>
    </w:p>
    <w:p w14:paraId="027CB02C" w14:textId="0805B664" w:rsidR="00281F02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 w:rsidR="00ED246E">
        <w:rPr>
          <w:rFonts w:ascii="Times New Roman" w:hAnsi="Times New Roman" w:cs="Times New Roman"/>
          <w:bCs/>
          <w:sz w:val="24"/>
          <w:szCs w:val="24"/>
        </w:rPr>
        <w:t>9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Distribution over time </w:t>
      </w:r>
      <w:r w:rsidR="00C62714">
        <w:rPr>
          <w:rFonts w:ascii="Times New Roman" w:hAnsi="Times New Roman" w:cs="Times New Roman"/>
          <w:bCs/>
          <w:sz w:val="24"/>
          <w:szCs w:val="24"/>
        </w:rPr>
        <w:t>of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 sites per country in moving window analysis</w:t>
      </w:r>
      <w:r w:rsidR="00AB3C10">
        <w:rPr>
          <w:rFonts w:ascii="Times New Roman" w:hAnsi="Times New Roman" w:cs="Times New Roman"/>
          <w:bCs/>
          <w:sz w:val="24"/>
          <w:szCs w:val="24"/>
        </w:rPr>
        <w:t>.</w:t>
      </w:r>
    </w:p>
    <w:p w14:paraId="3CBB9AD5" w14:textId="060DBB1C" w:rsidR="00AB3C10" w:rsidRDefault="00AB3C10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2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Cs/>
          <w:sz w:val="24"/>
          <w:szCs w:val="24"/>
        </w:rPr>
        <w:t>20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Pr="00AB3C10">
        <w:rPr>
          <w:rFonts w:ascii="Times New Roman" w:hAnsi="Times New Roman" w:cs="Times New Roman"/>
          <w:bCs/>
          <w:sz w:val="24"/>
          <w:szCs w:val="24"/>
        </w:rPr>
        <w:t>Distribution over time for sites of a given taxonomic resolution in moving window analysis.</w:t>
      </w:r>
    </w:p>
    <w:p w14:paraId="0B964D15" w14:textId="5DE3B608" w:rsidR="003E0162" w:rsidRDefault="003E016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3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ED246E">
        <w:rPr>
          <w:rFonts w:ascii="Times New Roman" w:hAnsi="Times New Roman" w:cs="Times New Roman"/>
          <w:bCs/>
          <w:sz w:val="24"/>
          <w:szCs w:val="24"/>
        </w:rPr>
        <w:t>1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E0162">
        <w:rPr>
          <w:rFonts w:ascii="Times New Roman" w:hAnsi="Times New Roman" w:cs="Times New Roman"/>
          <w:bCs/>
          <w:sz w:val="24"/>
          <w:szCs w:val="24"/>
        </w:rPr>
        <w:t>Proportion of positive to negative sites in moving window trends.</w:t>
      </w:r>
    </w:p>
    <w:p w14:paraId="303E6030" w14:textId="26D174ED" w:rsidR="00F017C9" w:rsidRDefault="00F017C9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4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ED246E">
        <w:rPr>
          <w:rFonts w:ascii="Times New Roman" w:hAnsi="Times New Roman" w:cs="Times New Roman"/>
          <w:bCs/>
          <w:sz w:val="24"/>
          <w:szCs w:val="24"/>
        </w:rPr>
        <w:t>2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High threshold moving window analysis 1</w:t>
      </w:r>
      <w:r w:rsidR="003E0162">
        <w:rPr>
          <w:rFonts w:ascii="Times New Roman" w:hAnsi="Times New Roman" w:cs="Times New Roman"/>
          <w:bCs/>
          <w:sz w:val="24"/>
          <w:szCs w:val="24"/>
        </w:rPr>
        <w:t>.</w:t>
      </w:r>
    </w:p>
    <w:p w14:paraId="20B395EE" w14:textId="215B1835" w:rsidR="00F017C9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5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ED246E">
        <w:rPr>
          <w:rFonts w:ascii="Times New Roman" w:hAnsi="Times New Roman" w:cs="Times New Roman"/>
          <w:bCs/>
          <w:sz w:val="24"/>
          <w:szCs w:val="24"/>
        </w:rPr>
        <w:t>3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 xml:space="preserve">High threshold moving window analysis </w:t>
      </w:r>
      <w:r w:rsidR="00A50526">
        <w:rPr>
          <w:rFonts w:ascii="Times New Roman" w:hAnsi="Times New Roman" w:cs="Times New Roman"/>
          <w:bCs/>
          <w:sz w:val="24"/>
          <w:szCs w:val="24"/>
        </w:rPr>
        <w:t>2</w:t>
      </w:r>
      <w:r w:rsidR="003E0162">
        <w:rPr>
          <w:rFonts w:ascii="Times New Roman" w:hAnsi="Times New Roman" w:cs="Times New Roman"/>
          <w:bCs/>
          <w:sz w:val="24"/>
          <w:szCs w:val="24"/>
        </w:rPr>
        <w:t>.</w:t>
      </w:r>
    </w:p>
    <w:p w14:paraId="7E76307B" w14:textId="1C0D26EB" w:rsidR="001850FB" w:rsidRPr="00F017C9" w:rsidRDefault="001850FB" w:rsidP="001850FB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6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>4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Moving window analysis of sites with species level community resolution.</w:t>
      </w:r>
    </w:p>
    <w:p w14:paraId="3EBC6679" w14:textId="77777777" w:rsidR="001850FB" w:rsidRPr="00F017C9" w:rsidRDefault="001850FB" w:rsidP="001850FB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443B4EA1" w14:textId="77777777" w:rsidR="00281F02" w:rsidRPr="00324569" w:rsidRDefault="00281F02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441ECF1" w14:textId="7777777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5340AB8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2A547AB2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4FCC9F7D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6E0512CF" w14:textId="2219FD92" w:rsidR="00804943" w:rsidRDefault="00804943" w:rsidP="00804943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C39A58" wp14:editId="44C058C3">
            <wp:extent cx="5734050" cy="4924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7E2B" w14:textId="1D6B3323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Pr="001610AA">
        <w:t>Grey dashed lines mark a trend of zero and red solid lines show linear regressions relationships between years sampled and estimates.</w:t>
      </w:r>
    </w:p>
    <w:p w14:paraId="6431BA00" w14:textId="002CF5D4" w:rsidR="001610AA" w:rsidRDefault="001610AA" w:rsidP="001610AA">
      <w:pPr>
        <w:pStyle w:val="NormalWeb"/>
        <w:spacing w:before="0" w:beforeAutospacing="0" w:after="0" w:afterAutospacing="0"/>
      </w:pPr>
      <w:r>
        <w:rPr>
          <w:noProof/>
          <w:color w:val="0000FF"/>
          <w:bdr w:val="none" w:sz="0" w:space="0" w:color="auto" w:frame="1"/>
        </w:rPr>
        <w:lastRenderedPageBreak/>
        <w:drawing>
          <wp:inline distT="0" distB="0" distL="0" distR="0" wp14:anchorId="3D9A5167" wp14:editId="455244FA">
            <wp:extent cx="5734050" cy="492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9D1" w14:textId="0811FDD1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Grey dashed lines mark a trend of zero and red solid lines show linear regressions relationships between start year and estimates.</w:t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0B20650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34FBFB46" w14:textId="77777777" w:rsidR="00ED246E" w:rsidRDefault="00ED246E" w:rsidP="0052086F">
      <w:pPr>
        <w:rPr>
          <w:bCs/>
        </w:rPr>
      </w:pP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1B84023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20B4A534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20F83191" w14:textId="04BF91B8" w:rsidR="00E14F9E" w:rsidRDefault="004512D0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445F831" wp14:editId="0C996963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C49" w14:textId="27ACE3DC" w:rsidR="003E0162" w:rsidRDefault="003E0162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Proportion of positive to negative sites in moving window trends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3D69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in moving window analysis of </w:t>
      </w:r>
      <w:r w:rsidR="00EF3D6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>, functional redundancy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>. Values of “1” indicate equal number of sites with positive and negative trends, values &gt;1 = more sites with positive versus negative trends, and values &lt;1 = less sites with positive versus negative trends.</w:t>
      </w:r>
    </w:p>
    <w:p w14:paraId="190F7808" w14:textId="30F01C73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C8E987C" wp14:editId="1ABEF998">
            <wp:extent cx="5943600" cy="4829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6B55FE9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92D7B">
        <w:rPr>
          <w:rFonts w:ascii="Times New Roman" w:hAnsi="Times New Roman" w:cs="Times New Roman"/>
          <w:b/>
          <w:sz w:val="24"/>
          <w:szCs w:val="24"/>
        </w:rPr>
        <w:t xml:space="preserve">High threshold moving window analysis </w:t>
      </w:r>
      <w:r w:rsidR="00F017C9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15 years of sampling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between the years 2000-2018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the period most represented in our dataset. This analysis included 515 sites from 11 countries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. 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2000-2009 to 2009-2018)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5C2E5F76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3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 2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9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7A110855" w14:textId="154B9C27" w:rsidR="001850FB" w:rsidRDefault="00604837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243EF" wp14:editId="746117EB">
            <wp:extent cx="5943600" cy="4829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74FC99D1" w:rsidR="001850FB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24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469999B4" w14:textId="3E4F6EDD" w:rsidR="001850FB" w:rsidRPr="001850FB" w:rsidRDefault="001850FB" w:rsidP="0052086F">
      <w:pPr>
        <w:rPr>
          <w:bCs/>
        </w:rPr>
      </w:pPr>
    </w:p>
    <w:p w14:paraId="70E592D4" w14:textId="47D178D1" w:rsidR="006A1692" w:rsidRDefault="006A1692" w:rsidP="0052086F">
      <w:pPr>
        <w:rPr>
          <w:bCs/>
        </w:rPr>
      </w:pPr>
    </w:p>
    <w:p w14:paraId="053D34D7" w14:textId="77777777" w:rsidR="006A1692" w:rsidRPr="00E312DF" w:rsidRDefault="006A1692" w:rsidP="0052086F">
      <w:pPr>
        <w:rPr>
          <w:bCs/>
        </w:rPr>
      </w:pPr>
    </w:p>
    <w:sectPr w:rsidR="006A1692" w:rsidRPr="00E312DF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43151C" w14:textId="77777777" w:rsidR="00DE5901" w:rsidRDefault="00DE5901" w:rsidP="0052086F">
      <w:pPr>
        <w:spacing w:after="0" w:line="240" w:lineRule="auto"/>
      </w:pPr>
      <w:r>
        <w:separator/>
      </w:r>
    </w:p>
  </w:endnote>
  <w:endnote w:type="continuationSeparator" w:id="0">
    <w:p w14:paraId="304C230D" w14:textId="77777777" w:rsidR="00DE5901" w:rsidRDefault="00DE5901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9D6ED" w14:textId="77777777" w:rsidR="00DE5901" w:rsidRDefault="00DE5901" w:rsidP="0052086F">
      <w:pPr>
        <w:spacing w:after="0" w:line="240" w:lineRule="auto"/>
      </w:pPr>
      <w:r>
        <w:separator/>
      </w:r>
    </w:p>
  </w:footnote>
  <w:footnote w:type="continuationSeparator" w:id="0">
    <w:p w14:paraId="2FC13AA2" w14:textId="77777777" w:rsidR="00DE5901" w:rsidRDefault="00DE5901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2"/>
  </w:num>
  <w:num w:numId="3" w16cid:durableId="3879970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1610AA"/>
    <w:rsid w:val="001758CE"/>
    <w:rsid w:val="001850FB"/>
    <w:rsid w:val="001E39CE"/>
    <w:rsid w:val="00281F02"/>
    <w:rsid w:val="002D4B67"/>
    <w:rsid w:val="002F0727"/>
    <w:rsid w:val="00324569"/>
    <w:rsid w:val="00324E48"/>
    <w:rsid w:val="003E0162"/>
    <w:rsid w:val="004265A5"/>
    <w:rsid w:val="004512D0"/>
    <w:rsid w:val="00472DC8"/>
    <w:rsid w:val="0052086F"/>
    <w:rsid w:val="00526B03"/>
    <w:rsid w:val="00566666"/>
    <w:rsid w:val="005A4CB6"/>
    <w:rsid w:val="005B0714"/>
    <w:rsid w:val="00604837"/>
    <w:rsid w:val="006A1692"/>
    <w:rsid w:val="006A32D5"/>
    <w:rsid w:val="0070635A"/>
    <w:rsid w:val="00716BF2"/>
    <w:rsid w:val="00780C8C"/>
    <w:rsid w:val="007E748B"/>
    <w:rsid w:val="00804943"/>
    <w:rsid w:val="00A50526"/>
    <w:rsid w:val="00A92D7B"/>
    <w:rsid w:val="00AB3C10"/>
    <w:rsid w:val="00C62714"/>
    <w:rsid w:val="00CC0A0F"/>
    <w:rsid w:val="00CE45FC"/>
    <w:rsid w:val="00D62A1C"/>
    <w:rsid w:val="00DE5901"/>
    <w:rsid w:val="00E051BD"/>
    <w:rsid w:val="00E14F9E"/>
    <w:rsid w:val="00E312DF"/>
    <w:rsid w:val="00ED246E"/>
    <w:rsid w:val="00ED6653"/>
    <w:rsid w:val="00EF3D69"/>
    <w:rsid w:val="00F017C9"/>
    <w:rsid w:val="00F4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26</Pages>
  <Words>1879</Words>
  <Characters>10715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13</cp:revision>
  <dcterms:created xsi:type="dcterms:W3CDTF">2022-08-24T22:57:00Z</dcterms:created>
  <dcterms:modified xsi:type="dcterms:W3CDTF">2022-09-30T17:15:00Z</dcterms:modified>
</cp:coreProperties>
</file>